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February 1, 2015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Elections!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President: Rowan LaFramboise (llaframboise16@wooster.edu)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Vice-President: Acadia Braxton-Barto (abraxon-barto17@wooster.edu)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Secretary: Lillian Shepherd (lshepherd16@wooster.edu)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 Chair/Historian: Alex Kaufmann (mkaufmann17@wooster.edu)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Treasurer: Emily Hrovat (ehrovat16@wooster.edu)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Spectrum House: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Please email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lshepherd16@wooster.edu</w:t>
        </w:r>
      </w:hyperlink>
      <w:r w:rsidRPr="00000000" w:rsidR="00000000" w:rsidDel="00000000">
        <w:rPr>
          <w:rtl w:val="0"/>
        </w:rPr>
        <w:t xml:space="preserve"> if you’re interested in living in the Spectrum House next year by Friday!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We’re working on creating our website, more information to come!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Sex Week with k(NO)w (Feb. 8-14)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 have a panel on Tuesday at 7pm about some non-romantic and marginalized identities.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b w:val="1"/>
          <w:rtl w:val="0"/>
        </w:rPr>
        <w:t xml:space="preserve">LGBTQ</w:t>
      </w:r>
      <w:r w:rsidRPr="00000000" w:rsidR="00000000" w:rsidDel="00000000">
        <w:rPr>
          <w:rtl w:val="0"/>
        </w:rPr>
        <w:t xml:space="preserve">-ties</w:t>
      </w:r>
      <w:r w:rsidRPr="00000000" w:rsidR="00000000" w:rsidDel="00000000">
        <w:rPr>
          <w:b w:val="1"/>
          <w:rtl w:val="0"/>
        </w:rPr>
        <w:t xml:space="preserve"> I A</w:t>
      </w:r>
      <w:r w:rsidRPr="00000000" w:rsidR="00000000" w:rsidDel="00000000">
        <w:rPr>
          <w:rtl w:val="0"/>
        </w:rPr>
        <w:t xml:space="preserve">pprove Week (April 5-11)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We’ll have Alison Grillo on the Thursday of that week, Gayla on that Saturday. Jack Mackenroth will be coming probably that Monday. We’ll also be having a bi/pan/fluid Speak Out event and a couple other possible events.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Policy Committee: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Working towards making it easier for students to change their name on their email, COW cards, etc. Create brochure on how to do it.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Pressuring Wellness to get a new counselor, preferably two.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Wellness is working on it, but we need to stay involved!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Training for staff and faculty with LGBTQ+ issues and hopefully find programs online to train them be able to handle substance abuse issues, etc.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Talking to Off-Campus Studies about being better with their attitudes towards diversity and low-income people. Create database of people’s experiences.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lshepherd16@wooster.edu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2/1.docx</dc:title>
</cp:coreProperties>
</file>